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050"/>
        <w:tblW w:w="15388" w:type="dxa"/>
        <w:tblLook w:val="04A0" w:firstRow="1" w:lastRow="0" w:firstColumn="1" w:lastColumn="0" w:noHBand="0" w:noVBand="1"/>
      </w:tblPr>
      <w:tblGrid>
        <w:gridCol w:w="1312"/>
        <w:gridCol w:w="3880"/>
        <w:gridCol w:w="6148"/>
        <w:gridCol w:w="4048"/>
      </w:tblGrid>
      <w:tr w:rsidR="0040587C" w14:paraId="6CE209A0" w14:textId="406EA8D2" w:rsidTr="00B07C3F">
        <w:trPr>
          <w:trHeight w:val="782"/>
        </w:trPr>
        <w:tc>
          <w:tcPr>
            <w:tcW w:w="15388" w:type="dxa"/>
            <w:gridSpan w:val="4"/>
          </w:tcPr>
          <w:p w14:paraId="5F9D7841" w14:textId="77777777" w:rsidR="0040587C" w:rsidRPr="00EB5A6F" w:rsidRDefault="0040587C" w:rsidP="00096294">
            <w:pPr>
              <w:rPr>
                <w:rFonts w:cstheme="minorHAnsi"/>
                <w:sz w:val="28"/>
                <w:szCs w:val="28"/>
              </w:rPr>
            </w:pPr>
            <w:r w:rsidRPr="00EB5A6F">
              <w:rPr>
                <w:b/>
                <w:sz w:val="28"/>
                <w:szCs w:val="28"/>
                <w:u w:val="single"/>
              </w:rPr>
              <w:t>Ten:Ten – Life to the Full</w:t>
            </w:r>
          </w:p>
          <w:p w14:paraId="371B43AF" w14:textId="77777777" w:rsidR="0040587C" w:rsidRPr="00EB5A6F" w:rsidRDefault="0040587C" w:rsidP="00096294">
            <w:pPr>
              <w:jc w:val="center"/>
              <w:rPr>
                <w:b/>
                <w:sz w:val="28"/>
                <w:szCs w:val="28"/>
                <w:u w:val="single"/>
              </w:rPr>
            </w:pPr>
            <w:r w:rsidRPr="00EB5A6F">
              <w:rPr>
                <w:b/>
                <w:sz w:val="28"/>
                <w:szCs w:val="28"/>
                <w:u w:val="single"/>
              </w:rPr>
              <w:t>Year Two Overview</w:t>
            </w:r>
          </w:p>
          <w:p w14:paraId="2C0063E5" w14:textId="77777777" w:rsidR="0040587C" w:rsidRPr="00EB5A6F" w:rsidRDefault="0040587C" w:rsidP="00410423">
            <w:pPr>
              <w:rPr>
                <w:rFonts w:ascii="Calibri" w:hAnsi="Calibri" w:cs="Calibri"/>
                <w:sz w:val="28"/>
                <w:szCs w:val="28"/>
              </w:rPr>
            </w:pPr>
            <w:r w:rsidRPr="00EB5A6F">
              <w:rPr>
                <w:sz w:val="28"/>
                <w:szCs w:val="28"/>
              </w:rPr>
              <w:br/>
            </w:r>
            <w:r w:rsidRPr="00EB5A6F">
              <w:rPr>
                <w:rFonts w:ascii="Calibri" w:hAnsi="Calibri" w:cs="Calibri"/>
                <w:b/>
                <w:color w:val="000000"/>
                <w:sz w:val="28"/>
                <w:szCs w:val="28"/>
                <w:shd w:val="clear" w:color="auto" w:fill="FFFFFF"/>
              </w:rPr>
              <w:t>Username:</w:t>
            </w:r>
            <w:r w:rsidRPr="00EB5A6F">
              <w:rPr>
                <w:rFonts w:ascii="Calibri" w:hAnsi="Calibri" w:cs="Calibri"/>
                <w:color w:val="000000"/>
                <w:sz w:val="28"/>
                <w:szCs w:val="28"/>
                <w:shd w:val="clear" w:color="auto" w:fill="FFFFFF"/>
              </w:rPr>
              <w:t xml:space="preserve"> </w:t>
            </w:r>
            <w:r w:rsidRPr="00EB5A6F">
              <w:rPr>
                <w:rFonts w:ascii="Calibri" w:hAnsi="Calibri" w:cs="Calibri"/>
                <w:sz w:val="28"/>
                <w:szCs w:val="28"/>
              </w:rPr>
              <w:t>Parentsmdp</w:t>
            </w:r>
          </w:p>
          <w:p w14:paraId="6912A422" w14:textId="77777777" w:rsidR="0040587C" w:rsidRPr="00EB5A6F" w:rsidRDefault="0040587C" w:rsidP="00EB5A6F">
            <w:pPr>
              <w:rPr>
                <w:rFonts w:ascii="Calibri" w:hAnsi="Calibri" w:cs="Calibri"/>
                <w:sz w:val="28"/>
                <w:szCs w:val="28"/>
              </w:rPr>
            </w:pPr>
            <w:r w:rsidRPr="00EB5A6F">
              <w:rPr>
                <w:rFonts w:ascii="Calibri" w:hAnsi="Calibri" w:cs="Calibri"/>
                <w:b/>
                <w:sz w:val="28"/>
                <w:szCs w:val="28"/>
              </w:rPr>
              <w:t>Password:</w:t>
            </w:r>
            <w:r w:rsidRPr="00EB5A6F">
              <w:rPr>
                <w:rFonts w:ascii="Calibri" w:hAnsi="Calibri" w:cs="Calibri"/>
                <w:sz w:val="28"/>
                <w:szCs w:val="28"/>
              </w:rPr>
              <w:t xml:space="preserve"> Martin2023</w:t>
            </w:r>
          </w:p>
          <w:p w14:paraId="704F44EC" w14:textId="13C0DE08" w:rsidR="0040587C" w:rsidRPr="00EB5A6F" w:rsidRDefault="0040587C" w:rsidP="00096294">
            <w:pPr>
              <w:rPr>
                <w:b/>
                <w:sz w:val="28"/>
                <w:szCs w:val="28"/>
                <w:u w:val="single"/>
              </w:rPr>
            </w:pPr>
          </w:p>
        </w:tc>
      </w:tr>
      <w:tr w:rsidR="0040587C" w14:paraId="55AB8A79" w14:textId="35FCFCBC" w:rsidTr="00DC704D">
        <w:trPr>
          <w:trHeight w:val="782"/>
        </w:trPr>
        <w:tc>
          <w:tcPr>
            <w:tcW w:w="1312" w:type="dxa"/>
          </w:tcPr>
          <w:p w14:paraId="5676A3FF" w14:textId="5384EC8A" w:rsidR="0040587C" w:rsidRPr="00BA5177" w:rsidRDefault="0040587C" w:rsidP="003D34B1">
            <w:pPr>
              <w:jc w:val="center"/>
              <w:rPr>
                <w:rFonts w:ascii="Calibri" w:hAnsi="Calibri" w:cs="Calibri"/>
                <w:b/>
                <w:sz w:val="24"/>
                <w:szCs w:val="24"/>
              </w:rPr>
            </w:pPr>
            <w:r w:rsidRPr="00BA5177">
              <w:rPr>
                <w:rFonts w:ascii="Calibri" w:hAnsi="Calibri" w:cs="Calibri"/>
                <w:b/>
                <w:sz w:val="24"/>
                <w:szCs w:val="24"/>
              </w:rPr>
              <w:t>Term</w:t>
            </w:r>
          </w:p>
        </w:tc>
        <w:tc>
          <w:tcPr>
            <w:tcW w:w="3880" w:type="dxa"/>
          </w:tcPr>
          <w:p w14:paraId="207E442E" w14:textId="0CF87DF6" w:rsidR="0040587C" w:rsidRPr="00D07CEF" w:rsidRDefault="0040587C" w:rsidP="003D34B1">
            <w:pPr>
              <w:jc w:val="center"/>
              <w:rPr>
                <w:rFonts w:ascii="Calibri" w:hAnsi="Calibri" w:cs="Calibri"/>
                <w:b/>
                <w:sz w:val="24"/>
                <w:szCs w:val="24"/>
              </w:rPr>
            </w:pPr>
            <w:r w:rsidRPr="00D07CEF">
              <w:rPr>
                <w:rFonts w:ascii="Calibri" w:hAnsi="Calibri" w:cs="Calibri"/>
                <w:b/>
                <w:sz w:val="24"/>
                <w:szCs w:val="24"/>
              </w:rPr>
              <w:t>What will the children learn about?</w:t>
            </w:r>
          </w:p>
        </w:tc>
        <w:tc>
          <w:tcPr>
            <w:tcW w:w="10196" w:type="dxa"/>
            <w:gridSpan w:val="2"/>
          </w:tcPr>
          <w:p w14:paraId="586DDEC9" w14:textId="4B3442FD" w:rsidR="0040587C" w:rsidRDefault="0040587C" w:rsidP="003D34B1">
            <w:pPr>
              <w:jc w:val="center"/>
              <w:rPr>
                <w:rFonts w:ascii="Calibri" w:hAnsi="Calibri" w:cs="Calibri"/>
                <w:b/>
                <w:sz w:val="24"/>
                <w:szCs w:val="24"/>
              </w:rPr>
            </w:pPr>
            <w:r w:rsidRPr="00D07CEF">
              <w:rPr>
                <w:rFonts w:ascii="Calibri" w:hAnsi="Calibri" w:cs="Calibri"/>
                <w:b/>
                <w:sz w:val="24"/>
                <w:szCs w:val="24"/>
              </w:rPr>
              <w:t>Parent Portal Links</w:t>
            </w:r>
          </w:p>
          <w:p w14:paraId="45787F1B" w14:textId="72844C3E" w:rsidR="0040587C" w:rsidRPr="00D07CEF" w:rsidRDefault="0040587C" w:rsidP="0025053A">
            <w:pPr>
              <w:jc w:val="center"/>
              <w:rPr>
                <w:rFonts w:ascii="Calibri" w:hAnsi="Calibri" w:cs="Calibri"/>
                <w:b/>
                <w:sz w:val="24"/>
                <w:szCs w:val="24"/>
              </w:rPr>
            </w:pPr>
            <w:bookmarkStart w:id="0" w:name="_GoBack"/>
            <w:bookmarkEnd w:id="0"/>
          </w:p>
        </w:tc>
      </w:tr>
      <w:tr w:rsidR="0040587C" w14:paraId="250C1C84" w14:textId="34D4DAC8" w:rsidTr="00800CB2">
        <w:trPr>
          <w:trHeight w:val="738"/>
        </w:trPr>
        <w:tc>
          <w:tcPr>
            <w:tcW w:w="1312" w:type="dxa"/>
          </w:tcPr>
          <w:p w14:paraId="30EC2810" w14:textId="137632A8" w:rsidR="0040587C" w:rsidRPr="00D07CEF" w:rsidRDefault="0040587C" w:rsidP="00787B7C">
            <w:pPr>
              <w:jc w:val="center"/>
              <w:rPr>
                <w:rFonts w:ascii="Calibri" w:hAnsi="Calibri" w:cs="Calibri"/>
                <w:b/>
                <w:sz w:val="24"/>
                <w:szCs w:val="24"/>
              </w:rPr>
            </w:pPr>
            <w:r>
              <w:rPr>
                <w:rFonts w:ascii="Calibri" w:hAnsi="Calibri" w:cs="Calibri"/>
                <w:b/>
                <w:sz w:val="24"/>
                <w:szCs w:val="24"/>
              </w:rPr>
              <w:t>Advent</w:t>
            </w:r>
            <w:r w:rsidRPr="00D07CEF">
              <w:rPr>
                <w:rFonts w:ascii="Calibri" w:hAnsi="Calibri" w:cs="Calibri"/>
                <w:b/>
                <w:sz w:val="24"/>
                <w:szCs w:val="24"/>
              </w:rPr>
              <w:t xml:space="preserve"> 1</w:t>
            </w:r>
          </w:p>
        </w:tc>
        <w:tc>
          <w:tcPr>
            <w:tcW w:w="3880" w:type="dxa"/>
          </w:tcPr>
          <w:p w14:paraId="3166334B" w14:textId="335842DB" w:rsidR="0040587C" w:rsidRPr="00D07CEF" w:rsidRDefault="0040587C" w:rsidP="00BF6880">
            <w:pPr>
              <w:rPr>
                <w:rFonts w:ascii="Calibri" w:hAnsi="Calibri" w:cs="Calibri"/>
                <w:b/>
                <w:sz w:val="24"/>
                <w:szCs w:val="24"/>
              </w:rPr>
            </w:pPr>
            <w:r w:rsidRPr="00D07CEF">
              <w:rPr>
                <w:rFonts w:ascii="Calibri" w:hAnsi="Calibri" w:cs="Calibri"/>
                <w:b/>
                <w:sz w:val="24"/>
                <w:szCs w:val="24"/>
              </w:rPr>
              <w:t>Religious understanding</w:t>
            </w:r>
          </w:p>
          <w:p w14:paraId="6EC9BB10" w14:textId="26D2B403" w:rsidR="0040587C" w:rsidRPr="00D07CEF" w:rsidRDefault="0040587C" w:rsidP="00096294">
            <w:pPr>
              <w:rPr>
                <w:rFonts w:ascii="Calibri" w:hAnsi="Calibri" w:cs="Calibri"/>
                <w:sz w:val="24"/>
                <w:szCs w:val="24"/>
              </w:rPr>
            </w:pPr>
            <w:r w:rsidRPr="00D07CEF">
              <w:rPr>
                <w:rFonts w:ascii="Calibri" w:hAnsi="Calibri" w:cs="Calibri"/>
                <w:color w:val="000000"/>
                <w:sz w:val="24"/>
                <w:szCs w:val="24"/>
                <w:shd w:val="clear" w:color="auto" w:fill="FFFFFF"/>
              </w:rPr>
              <w:t xml:space="preserve">Children will be introduced to a story from the Gospel of Matthew, when Jesus welcomed all of the little children to come to Him. The five-story sessions encourage children to understand that they are created by God out of love and for love. </w:t>
            </w:r>
          </w:p>
        </w:tc>
        <w:tc>
          <w:tcPr>
            <w:tcW w:w="10196" w:type="dxa"/>
            <w:gridSpan w:val="2"/>
          </w:tcPr>
          <w:p w14:paraId="318C5662"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 xml:space="preserve">Story sessions: Let the children come </w:t>
            </w:r>
          </w:p>
          <w:p w14:paraId="367F7A19" w14:textId="77777777" w:rsidR="0040587C" w:rsidRPr="00D07CEF" w:rsidRDefault="0025053A" w:rsidP="00BF6880">
            <w:pPr>
              <w:rPr>
                <w:rFonts w:ascii="Calibri" w:hAnsi="Calibri" w:cs="Calibri"/>
                <w:sz w:val="24"/>
                <w:szCs w:val="24"/>
              </w:rPr>
            </w:pPr>
            <w:hyperlink r:id="rId7" w:anchor="s1" w:history="1">
              <w:r w:rsidR="0040587C" w:rsidRPr="00D07CEF">
                <w:rPr>
                  <w:rStyle w:val="Hyperlink"/>
                  <w:rFonts w:ascii="Calibri" w:hAnsi="Calibri" w:cs="Calibri"/>
                  <w:sz w:val="24"/>
                  <w:szCs w:val="24"/>
                  <w:shd w:val="clear" w:color="auto" w:fill="FFFFFF"/>
                </w:rPr>
                <w:t>https://www.tentenresources.co.uk/parent-portal/life-to-the-full-primary/ks1/u-1/pp_ks1_1-1_religious-understanding/#s1</w:t>
              </w:r>
            </w:hyperlink>
          </w:p>
          <w:p w14:paraId="64DA028C" w14:textId="341576E8" w:rsidR="0040587C" w:rsidRPr="00D07CEF" w:rsidRDefault="0040587C" w:rsidP="00BF6880">
            <w:pPr>
              <w:rPr>
                <w:rFonts w:ascii="Calibri" w:hAnsi="Calibri" w:cs="Calibri"/>
                <w:b/>
                <w:sz w:val="24"/>
                <w:szCs w:val="24"/>
              </w:rPr>
            </w:pPr>
          </w:p>
        </w:tc>
      </w:tr>
      <w:tr w:rsidR="0040587C" w14:paraId="0525CC59" w14:textId="74DF64CE" w:rsidTr="0040587C">
        <w:trPr>
          <w:trHeight w:val="782"/>
        </w:trPr>
        <w:tc>
          <w:tcPr>
            <w:tcW w:w="1312" w:type="dxa"/>
          </w:tcPr>
          <w:p w14:paraId="5CAEB789" w14:textId="1F1ACC7E" w:rsidR="0040587C" w:rsidRPr="00D07CEF" w:rsidRDefault="0040587C" w:rsidP="003D34B1">
            <w:pPr>
              <w:jc w:val="center"/>
              <w:rPr>
                <w:rFonts w:ascii="Calibri" w:hAnsi="Calibri" w:cs="Calibri"/>
                <w:b/>
                <w:sz w:val="24"/>
                <w:szCs w:val="24"/>
              </w:rPr>
            </w:pPr>
            <w:r w:rsidRPr="00D07CEF">
              <w:rPr>
                <w:rFonts w:ascii="Calibri" w:hAnsi="Calibri" w:cs="Calibri"/>
                <w:b/>
                <w:sz w:val="24"/>
                <w:szCs w:val="24"/>
              </w:rPr>
              <w:t xml:space="preserve"> Spring 1</w:t>
            </w:r>
          </w:p>
        </w:tc>
        <w:tc>
          <w:tcPr>
            <w:tcW w:w="3880" w:type="dxa"/>
          </w:tcPr>
          <w:p w14:paraId="4753C14D" w14:textId="4763ABBB" w:rsidR="0040587C" w:rsidRPr="00D07CEF" w:rsidRDefault="0040587C" w:rsidP="00BF6880">
            <w:pPr>
              <w:rPr>
                <w:rFonts w:ascii="Calibri" w:hAnsi="Calibri" w:cs="Calibri"/>
                <w:b/>
                <w:sz w:val="24"/>
                <w:szCs w:val="24"/>
              </w:rPr>
            </w:pPr>
            <w:r w:rsidRPr="00D07CEF">
              <w:rPr>
                <w:rFonts w:ascii="Calibri" w:hAnsi="Calibri" w:cs="Calibri"/>
                <w:b/>
                <w:sz w:val="24"/>
                <w:szCs w:val="24"/>
              </w:rPr>
              <w:t>Me, my body, my health</w:t>
            </w:r>
          </w:p>
          <w:p w14:paraId="6AA802A1" w14:textId="35A3EB79" w:rsidR="0040587C" w:rsidRPr="00D07CEF" w:rsidRDefault="0040587C" w:rsidP="00BF6880">
            <w:pPr>
              <w:rPr>
                <w:rFonts w:ascii="Calibri" w:hAnsi="Calibri" w:cs="Calibri"/>
                <w:sz w:val="24"/>
                <w:szCs w:val="24"/>
              </w:rPr>
            </w:pPr>
            <w:r w:rsidRPr="00D07CEF">
              <w:rPr>
                <w:rFonts w:ascii="Calibri" w:hAnsi="Calibri" w:cs="Calibri"/>
                <w:color w:val="000000"/>
                <w:sz w:val="24"/>
                <w:szCs w:val="24"/>
                <w:shd w:val="clear" w:color="auto" w:fill="FFFFFF"/>
              </w:rPr>
              <w:t>Children will be encouraged to celebrate similarities and differences between people, including our God-given bodies and the things they enable us to do. This unit also includes maintaining personal hygiene and the physical differences between boys and girls.</w:t>
            </w:r>
          </w:p>
          <w:p w14:paraId="35C3FCD4" w14:textId="5409DA61" w:rsidR="0040587C" w:rsidRPr="00D07CEF" w:rsidRDefault="0040587C" w:rsidP="00BF6880">
            <w:pPr>
              <w:rPr>
                <w:rFonts w:ascii="Calibri" w:hAnsi="Calibri" w:cs="Calibri"/>
                <w:sz w:val="24"/>
                <w:szCs w:val="24"/>
              </w:rPr>
            </w:pPr>
          </w:p>
        </w:tc>
        <w:tc>
          <w:tcPr>
            <w:tcW w:w="6148" w:type="dxa"/>
          </w:tcPr>
          <w:p w14:paraId="1CB3ECAF" w14:textId="5511119A" w:rsidR="0040587C" w:rsidRPr="00D07CEF" w:rsidRDefault="0040587C" w:rsidP="00BF6880">
            <w:pPr>
              <w:rPr>
                <w:rFonts w:ascii="Calibri" w:hAnsi="Calibri" w:cs="Calibri"/>
                <w:b/>
                <w:sz w:val="24"/>
                <w:szCs w:val="24"/>
              </w:rPr>
            </w:pPr>
            <w:r w:rsidRPr="00D07CEF">
              <w:rPr>
                <w:rFonts w:ascii="Calibri" w:hAnsi="Calibri" w:cs="Calibri"/>
                <w:b/>
                <w:sz w:val="24"/>
                <w:szCs w:val="24"/>
              </w:rPr>
              <w:t>Session 1: I am unique</w:t>
            </w:r>
          </w:p>
          <w:p w14:paraId="0ADD1DA3" w14:textId="7FA286B3" w:rsidR="0040587C" w:rsidRPr="00D07CEF" w:rsidRDefault="0025053A" w:rsidP="00BF6880">
            <w:pPr>
              <w:rPr>
                <w:rFonts w:ascii="Calibri" w:hAnsi="Calibri" w:cs="Calibri"/>
                <w:sz w:val="24"/>
                <w:szCs w:val="24"/>
              </w:rPr>
            </w:pPr>
            <w:hyperlink r:id="rId8" w:anchor="s1" w:history="1">
              <w:r w:rsidR="0040587C" w:rsidRPr="00D07CEF">
                <w:rPr>
                  <w:rStyle w:val="Hyperlink"/>
                  <w:rFonts w:ascii="Calibri" w:hAnsi="Calibri" w:cs="Calibri"/>
                  <w:sz w:val="24"/>
                  <w:szCs w:val="24"/>
                  <w:shd w:val="clear" w:color="auto" w:fill="FFFFFF"/>
                </w:rPr>
                <w:t>https://www.tentenresources.co.uk/parent-portal/life-to-the-full-primary/ks1/u-2/lttf-p_pp_ks1_1-2_me-my-body-my-health/#s1</w:t>
              </w:r>
            </w:hyperlink>
          </w:p>
          <w:p w14:paraId="19168368" w14:textId="77777777" w:rsidR="0040587C" w:rsidRPr="00D07CEF" w:rsidRDefault="0040587C" w:rsidP="00BF6880">
            <w:pPr>
              <w:rPr>
                <w:rFonts w:ascii="Calibri" w:hAnsi="Calibri" w:cs="Calibri"/>
                <w:sz w:val="24"/>
                <w:szCs w:val="24"/>
              </w:rPr>
            </w:pPr>
          </w:p>
          <w:p w14:paraId="61218B76" w14:textId="0B97B0FB" w:rsidR="0040587C" w:rsidRPr="00D07CEF" w:rsidRDefault="0040587C" w:rsidP="00BF6880">
            <w:pPr>
              <w:rPr>
                <w:rFonts w:ascii="Calibri" w:hAnsi="Calibri" w:cs="Calibri"/>
                <w:b/>
                <w:sz w:val="24"/>
                <w:szCs w:val="24"/>
              </w:rPr>
            </w:pPr>
            <w:r w:rsidRPr="00D07CEF">
              <w:rPr>
                <w:rFonts w:ascii="Calibri" w:hAnsi="Calibri" w:cs="Calibri"/>
                <w:b/>
                <w:sz w:val="24"/>
                <w:szCs w:val="24"/>
              </w:rPr>
              <w:t>Session 2: Girls and Boys</w:t>
            </w:r>
          </w:p>
          <w:p w14:paraId="556D5424" w14:textId="66B7E3A7" w:rsidR="0040587C" w:rsidRPr="00D07CEF" w:rsidRDefault="0025053A" w:rsidP="00BF6880">
            <w:pPr>
              <w:rPr>
                <w:rFonts w:ascii="Calibri" w:hAnsi="Calibri" w:cs="Calibri"/>
                <w:sz w:val="24"/>
                <w:szCs w:val="24"/>
              </w:rPr>
            </w:pPr>
            <w:hyperlink r:id="rId9" w:anchor="s2" w:history="1">
              <w:r w:rsidR="0040587C" w:rsidRPr="00D07CEF">
                <w:rPr>
                  <w:rStyle w:val="Hyperlink"/>
                  <w:rFonts w:ascii="Calibri" w:hAnsi="Calibri" w:cs="Calibri"/>
                  <w:sz w:val="24"/>
                  <w:szCs w:val="24"/>
                  <w:shd w:val="clear" w:color="auto" w:fill="FFFFFF"/>
                </w:rPr>
                <w:t>https://www.tentenresources.co.uk/parent-portal/life-to-the-full-primary/ks1/u-2/lttf-p_pp_ks1_1-2_me-my-body-my-health/#s2</w:t>
              </w:r>
            </w:hyperlink>
          </w:p>
          <w:p w14:paraId="37A57D6C" w14:textId="77777777" w:rsidR="0040587C" w:rsidRPr="00D07CEF" w:rsidRDefault="0040587C" w:rsidP="00BF6880">
            <w:pPr>
              <w:rPr>
                <w:rFonts w:ascii="Calibri" w:hAnsi="Calibri" w:cs="Calibri"/>
                <w:b/>
                <w:sz w:val="24"/>
                <w:szCs w:val="24"/>
              </w:rPr>
            </w:pPr>
          </w:p>
          <w:p w14:paraId="257BE397"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3: Clean and healthy (my body)</w:t>
            </w:r>
          </w:p>
          <w:p w14:paraId="7902D59A" w14:textId="41618B06" w:rsidR="0040587C" w:rsidRDefault="0025053A" w:rsidP="00BF6880">
            <w:pPr>
              <w:rPr>
                <w:rStyle w:val="Hyperlink"/>
                <w:rFonts w:ascii="Calibri" w:hAnsi="Calibri" w:cs="Calibri"/>
                <w:sz w:val="24"/>
                <w:szCs w:val="24"/>
                <w:shd w:val="clear" w:color="auto" w:fill="FFFFFF"/>
              </w:rPr>
            </w:pPr>
            <w:hyperlink r:id="rId10" w:anchor="s3" w:history="1">
              <w:r w:rsidR="0040587C" w:rsidRPr="00D07CEF">
                <w:rPr>
                  <w:rStyle w:val="Hyperlink"/>
                  <w:rFonts w:ascii="Calibri" w:hAnsi="Calibri" w:cs="Calibri"/>
                  <w:sz w:val="24"/>
                  <w:szCs w:val="24"/>
                  <w:shd w:val="clear" w:color="auto" w:fill="FFFFFF"/>
                </w:rPr>
                <w:t>https://www.tentenresources.co.uk/parent-portal/life-to-the-full-primary/ks1/u-2/lttf-p_pp_ks1_1-2_me-my-body-my-health/#s3</w:t>
              </w:r>
            </w:hyperlink>
          </w:p>
          <w:p w14:paraId="3AC726BC" w14:textId="5371474E" w:rsidR="0040587C" w:rsidRPr="00D07CEF" w:rsidRDefault="0040587C" w:rsidP="00BF6880">
            <w:pPr>
              <w:rPr>
                <w:rFonts w:ascii="Calibri" w:hAnsi="Calibri" w:cs="Calibri"/>
                <w:sz w:val="24"/>
                <w:szCs w:val="24"/>
              </w:rPr>
            </w:pPr>
          </w:p>
        </w:tc>
        <w:tc>
          <w:tcPr>
            <w:tcW w:w="4048" w:type="dxa"/>
          </w:tcPr>
          <w:p w14:paraId="6B6E1E9F" w14:textId="77777777" w:rsidR="0040587C" w:rsidRPr="0040587C" w:rsidRDefault="0040587C" w:rsidP="00BF6880">
            <w:pPr>
              <w:rPr>
                <w:rFonts w:ascii="Calibri" w:hAnsi="Calibri" w:cs="Calibri"/>
                <w:b/>
                <w:sz w:val="24"/>
                <w:szCs w:val="24"/>
                <w:u w:val="single"/>
              </w:rPr>
            </w:pPr>
            <w:r w:rsidRPr="0040587C">
              <w:rPr>
                <w:rFonts w:ascii="Calibri" w:hAnsi="Calibri" w:cs="Calibri"/>
                <w:b/>
                <w:sz w:val="24"/>
                <w:szCs w:val="24"/>
                <w:u w:val="single"/>
              </w:rPr>
              <w:t>Vocabulary</w:t>
            </w:r>
          </w:p>
          <w:p w14:paraId="392B33CA" w14:textId="2E865B22" w:rsidR="0040587C" w:rsidRPr="00D07CEF" w:rsidRDefault="0040587C" w:rsidP="00BF6880">
            <w:pPr>
              <w:rPr>
                <w:rFonts w:ascii="Calibri" w:hAnsi="Calibri" w:cs="Calibri"/>
                <w:b/>
                <w:sz w:val="24"/>
                <w:szCs w:val="24"/>
              </w:rPr>
            </w:pPr>
            <w:r>
              <w:rPr>
                <w:rFonts w:ascii="Calibri" w:hAnsi="Calibri" w:cs="Calibri"/>
                <w:b/>
                <w:sz w:val="24"/>
                <w:szCs w:val="24"/>
              </w:rPr>
              <w:t>Genitalia, scientific, penis, testicles, vagina, private</w:t>
            </w:r>
          </w:p>
        </w:tc>
      </w:tr>
      <w:tr w:rsidR="0040587C" w14:paraId="391915E6" w14:textId="4C6496B7" w:rsidTr="0040587C">
        <w:trPr>
          <w:trHeight w:val="738"/>
        </w:trPr>
        <w:tc>
          <w:tcPr>
            <w:tcW w:w="1312" w:type="dxa"/>
          </w:tcPr>
          <w:p w14:paraId="161D21D7" w14:textId="0B8DD02A" w:rsidR="0040587C" w:rsidRPr="00D07CEF" w:rsidRDefault="0040587C" w:rsidP="003D34B1">
            <w:pPr>
              <w:jc w:val="center"/>
              <w:rPr>
                <w:rFonts w:ascii="Calibri" w:hAnsi="Calibri" w:cs="Calibri"/>
                <w:b/>
                <w:sz w:val="24"/>
                <w:szCs w:val="24"/>
              </w:rPr>
            </w:pPr>
            <w:r w:rsidRPr="00D07CEF">
              <w:rPr>
                <w:rFonts w:ascii="Calibri" w:hAnsi="Calibri" w:cs="Calibri"/>
                <w:b/>
                <w:sz w:val="24"/>
                <w:szCs w:val="24"/>
              </w:rPr>
              <w:lastRenderedPageBreak/>
              <w:t>Spring 2</w:t>
            </w:r>
          </w:p>
        </w:tc>
        <w:tc>
          <w:tcPr>
            <w:tcW w:w="3880" w:type="dxa"/>
          </w:tcPr>
          <w:p w14:paraId="34EE64FB" w14:textId="1CC5CED7" w:rsidR="0040587C" w:rsidRPr="00D07CEF" w:rsidRDefault="0040587C" w:rsidP="00BF6880">
            <w:pPr>
              <w:rPr>
                <w:rFonts w:ascii="Calibri" w:hAnsi="Calibri" w:cs="Calibri"/>
                <w:b/>
                <w:sz w:val="24"/>
                <w:szCs w:val="24"/>
              </w:rPr>
            </w:pPr>
            <w:r w:rsidRPr="00D07CEF">
              <w:rPr>
                <w:rFonts w:ascii="Calibri" w:hAnsi="Calibri" w:cs="Calibri"/>
                <w:b/>
                <w:sz w:val="24"/>
                <w:szCs w:val="24"/>
              </w:rPr>
              <w:t>Emotional well-being</w:t>
            </w:r>
          </w:p>
          <w:p w14:paraId="292FA4B3" w14:textId="3903D467" w:rsidR="0040587C" w:rsidRPr="00D07CEF" w:rsidRDefault="0040587C" w:rsidP="00BF6880">
            <w:pPr>
              <w:rPr>
                <w:rFonts w:ascii="Calibri" w:hAnsi="Calibri" w:cs="Calibri"/>
                <w:sz w:val="24"/>
                <w:szCs w:val="24"/>
              </w:rPr>
            </w:pPr>
            <w:r w:rsidRPr="00D07CEF">
              <w:rPr>
                <w:rFonts w:ascii="Calibri" w:hAnsi="Calibri" w:cs="Calibri"/>
                <w:color w:val="000000"/>
                <w:sz w:val="24"/>
                <w:szCs w:val="24"/>
                <w:shd w:val="clear" w:color="auto" w:fill="FFFFFF"/>
              </w:rPr>
              <w:t>Children will learn how to articulate their own changing feelings and how other people’s feelings might differ from theirs. Children will learn how they can manage their feelings and about the consequences of their actions.</w:t>
            </w:r>
          </w:p>
          <w:p w14:paraId="76A7EEB9" w14:textId="0CEBA357" w:rsidR="0040587C" w:rsidRPr="00D07CEF" w:rsidRDefault="0040587C" w:rsidP="00BF6880">
            <w:pPr>
              <w:rPr>
                <w:rFonts w:ascii="Calibri" w:hAnsi="Calibri" w:cs="Calibri"/>
                <w:sz w:val="24"/>
                <w:szCs w:val="24"/>
              </w:rPr>
            </w:pPr>
          </w:p>
        </w:tc>
        <w:tc>
          <w:tcPr>
            <w:tcW w:w="6148" w:type="dxa"/>
          </w:tcPr>
          <w:p w14:paraId="29BE1E02" w14:textId="00E7C298" w:rsidR="0040587C" w:rsidRPr="00D07CEF" w:rsidRDefault="0040587C" w:rsidP="00BF6880">
            <w:pPr>
              <w:rPr>
                <w:rFonts w:ascii="Calibri" w:hAnsi="Calibri" w:cs="Calibri"/>
                <w:b/>
                <w:sz w:val="24"/>
                <w:szCs w:val="24"/>
              </w:rPr>
            </w:pPr>
            <w:r w:rsidRPr="00D07CEF">
              <w:rPr>
                <w:rFonts w:ascii="Calibri" w:hAnsi="Calibri" w:cs="Calibri"/>
                <w:b/>
                <w:sz w:val="24"/>
                <w:szCs w:val="24"/>
              </w:rPr>
              <w:t>Session 1: Feelings, likes and dislikes</w:t>
            </w:r>
          </w:p>
          <w:p w14:paraId="5620E6FB" w14:textId="6678AEA7" w:rsidR="0040587C" w:rsidRPr="00D07CEF" w:rsidRDefault="0025053A" w:rsidP="00BF6880">
            <w:pPr>
              <w:rPr>
                <w:rFonts w:ascii="Calibri" w:hAnsi="Calibri" w:cs="Calibri"/>
                <w:sz w:val="24"/>
                <w:szCs w:val="24"/>
              </w:rPr>
            </w:pPr>
            <w:hyperlink r:id="rId11" w:anchor="s1" w:history="1">
              <w:r w:rsidR="0040587C" w:rsidRPr="00D07CEF">
                <w:rPr>
                  <w:rStyle w:val="Hyperlink"/>
                  <w:rFonts w:ascii="Calibri" w:hAnsi="Calibri" w:cs="Calibri"/>
                  <w:sz w:val="24"/>
                  <w:szCs w:val="24"/>
                  <w:shd w:val="clear" w:color="auto" w:fill="FFFFFF"/>
                </w:rPr>
                <w:t>https://www.tentenresources.co.uk/parent-portal/life-to-the-full-primary/ks1/u-3/lttf-p_pp_ks1_1-3_emotional-well-being/#s1</w:t>
              </w:r>
            </w:hyperlink>
          </w:p>
          <w:p w14:paraId="6CDFD85F" w14:textId="72BC3D62" w:rsidR="0040587C" w:rsidRPr="00D07CEF" w:rsidRDefault="0040587C" w:rsidP="00BF6880">
            <w:pPr>
              <w:rPr>
                <w:rFonts w:ascii="Calibri" w:hAnsi="Calibri" w:cs="Calibri"/>
                <w:sz w:val="24"/>
                <w:szCs w:val="24"/>
              </w:rPr>
            </w:pPr>
          </w:p>
          <w:p w14:paraId="5AFB059A"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2: Feeling inside out</w:t>
            </w:r>
          </w:p>
          <w:p w14:paraId="1EC0DB92" w14:textId="45F173FA" w:rsidR="0040587C" w:rsidRPr="00D07CEF" w:rsidRDefault="0025053A" w:rsidP="00BF6880">
            <w:pPr>
              <w:rPr>
                <w:rFonts w:ascii="Calibri" w:hAnsi="Calibri" w:cs="Calibri"/>
                <w:b/>
                <w:sz w:val="24"/>
                <w:szCs w:val="24"/>
              </w:rPr>
            </w:pPr>
            <w:hyperlink r:id="rId12" w:anchor="s2" w:history="1">
              <w:r w:rsidR="0040587C" w:rsidRPr="00D07CEF">
                <w:rPr>
                  <w:rStyle w:val="Hyperlink"/>
                  <w:rFonts w:ascii="Calibri" w:hAnsi="Calibri" w:cs="Calibri"/>
                  <w:sz w:val="24"/>
                  <w:szCs w:val="24"/>
                  <w:shd w:val="clear" w:color="auto" w:fill="FFFFFF"/>
                </w:rPr>
                <w:t>https://www.tentenresources.co.uk/parent-portal/life-to-the-full-primary/ks1/u-3/lttf-p_pp_ks1_1-3_emotional-well-being/#s2</w:t>
              </w:r>
            </w:hyperlink>
          </w:p>
          <w:p w14:paraId="67300094" w14:textId="6E4DF145" w:rsidR="0040587C" w:rsidRPr="00D07CEF" w:rsidRDefault="0040587C" w:rsidP="00BF6880">
            <w:pPr>
              <w:rPr>
                <w:rFonts w:ascii="Calibri" w:hAnsi="Calibri" w:cs="Calibri"/>
                <w:b/>
                <w:sz w:val="24"/>
                <w:szCs w:val="24"/>
              </w:rPr>
            </w:pPr>
          </w:p>
          <w:p w14:paraId="070BABA2"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3: Super Susie gets angry</w:t>
            </w:r>
          </w:p>
          <w:p w14:paraId="1CF285E6" w14:textId="77777777" w:rsidR="0040587C" w:rsidRDefault="0025053A" w:rsidP="00BF6880">
            <w:pPr>
              <w:rPr>
                <w:rStyle w:val="Hyperlink"/>
                <w:rFonts w:ascii="Calibri" w:hAnsi="Calibri" w:cs="Calibri"/>
                <w:sz w:val="24"/>
                <w:szCs w:val="24"/>
                <w:shd w:val="clear" w:color="auto" w:fill="FFFFFF"/>
              </w:rPr>
            </w:pPr>
            <w:hyperlink r:id="rId13" w:anchor="s3" w:history="1">
              <w:r w:rsidR="0040587C" w:rsidRPr="00D07CEF">
                <w:rPr>
                  <w:rStyle w:val="Hyperlink"/>
                  <w:rFonts w:ascii="Calibri" w:hAnsi="Calibri" w:cs="Calibri"/>
                  <w:sz w:val="24"/>
                  <w:szCs w:val="24"/>
                  <w:shd w:val="clear" w:color="auto" w:fill="FFFFFF"/>
                </w:rPr>
                <w:t>https://www.tentenresources.co.uk/parent-portal/life-to-the-full-primary/ks1/u-3/lttf-p_pp_ks1_1-3_emotional-well-being/#s3</w:t>
              </w:r>
            </w:hyperlink>
          </w:p>
          <w:p w14:paraId="237E2333" w14:textId="010AF8AC" w:rsidR="0040587C" w:rsidRPr="00D07CEF" w:rsidRDefault="0040587C" w:rsidP="00BF6880">
            <w:pPr>
              <w:rPr>
                <w:rFonts w:ascii="Calibri" w:hAnsi="Calibri" w:cs="Calibri"/>
                <w:sz w:val="24"/>
                <w:szCs w:val="24"/>
              </w:rPr>
            </w:pPr>
          </w:p>
        </w:tc>
        <w:tc>
          <w:tcPr>
            <w:tcW w:w="4048" w:type="dxa"/>
          </w:tcPr>
          <w:p w14:paraId="49F6B9C1" w14:textId="77777777" w:rsidR="0040587C" w:rsidRPr="00D07CEF" w:rsidRDefault="0040587C" w:rsidP="00BF6880">
            <w:pPr>
              <w:rPr>
                <w:rFonts w:ascii="Calibri" w:hAnsi="Calibri" w:cs="Calibri"/>
                <w:b/>
                <w:sz w:val="24"/>
                <w:szCs w:val="24"/>
              </w:rPr>
            </w:pPr>
          </w:p>
        </w:tc>
      </w:tr>
      <w:tr w:rsidR="0040587C" w14:paraId="2D405B77" w14:textId="67ECF49C" w:rsidTr="0040587C">
        <w:trPr>
          <w:trHeight w:val="782"/>
        </w:trPr>
        <w:tc>
          <w:tcPr>
            <w:tcW w:w="1312" w:type="dxa"/>
            <w:vMerge w:val="restart"/>
          </w:tcPr>
          <w:p w14:paraId="339E6142" w14:textId="4B17CD9F" w:rsidR="0040587C" w:rsidRPr="00D07CEF" w:rsidRDefault="0040587C" w:rsidP="003D34B1">
            <w:pPr>
              <w:jc w:val="center"/>
              <w:rPr>
                <w:rFonts w:ascii="Calibri" w:hAnsi="Calibri" w:cs="Calibri"/>
                <w:b/>
                <w:sz w:val="24"/>
                <w:szCs w:val="24"/>
              </w:rPr>
            </w:pPr>
            <w:r>
              <w:rPr>
                <w:rFonts w:ascii="Calibri" w:hAnsi="Calibri" w:cs="Calibri"/>
                <w:b/>
                <w:sz w:val="24"/>
                <w:szCs w:val="24"/>
              </w:rPr>
              <w:t xml:space="preserve">Pentecost </w:t>
            </w:r>
            <w:r w:rsidRPr="00D07CEF">
              <w:rPr>
                <w:rFonts w:ascii="Calibri" w:hAnsi="Calibri" w:cs="Calibri"/>
                <w:b/>
                <w:sz w:val="24"/>
                <w:szCs w:val="24"/>
              </w:rPr>
              <w:t>1</w:t>
            </w:r>
          </w:p>
          <w:p w14:paraId="1269DF24" w14:textId="424471EE" w:rsidR="0040587C" w:rsidRPr="00D07CEF" w:rsidRDefault="0040587C" w:rsidP="002F5803">
            <w:pPr>
              <w:jc w:val="center"/>
              <w:rPr>
                <w:rFonts w:ascii="Calibri" w:hAnsi="Calibri" w:cs="Calibri"/>
                <w:b/>
                <w:sz w:val="24"/>
                <w:szCs w:val="24"/>
              </w:rPr>
            </w:pPr>
          </w:p>
        </w:tc>
        <w:tc>
          <w:tcPr>
            <w:tcW w:w="3880" w:type="dxa"/>
          </w:tcPr>
          <w:p w14:paraId="4217EE25" w14:textId="672AA843" w:rsidR="0040587C" w:rsidRPr="00D07CEF" w:rsidRDefault="0040587C" w:rsidP="00BF6880">
            <w:pPr>
              <w:rPr>
                <w:rFonts w:ascii="Calibri" w:hAnsi="Calibri" w:cs="Calibri"/>
                <w:b/>
                <w:sz w:val="24"/>
                <w:szCs w:val="24"/>
              </w:rPr>
            </w:pPr>
            <w:r w:rsidRPr="00D07CEF">
              <w:rPr>
                <w:rFonts w:ascii="Calibri" w:hAnsi="Calibri" w:cs="Calibri"/>
                <w:b/>
                <w:sz w:val="24"/>
                <w:szCs w:val="24"/>
              </w:rPr>
              <w:t>Life cycles</w:t>
            </w:r>
          </w:p>
          <w:p w14:paraId="5F2E9CCE" w14:textId="49B0A823" w:rsidR="0040587C" w:rsidRPr="00D07CEF" w:rsidRDefault="0040587C" w:rsidP="00BF6880">
            <w:pPr>
              <w:rPr>
                <w:rFonts w:ascii="Calibri" w:hAnsi="Calibri" w:cs="Calibri"/>
                <w:sz w:val="24"/>
                <w:szCs w:val="24"/>
              </w:rPr>
            </w:pPr>
            <w:r w:rsidRPr="00D07CEF">
              <w:rPr>
                <w:rFonts w:ascii="Calibri" w:hAnsi="Calibri" w:cs="Calibri"/>
                <w:color w:val="000000"/>
                <w:sz w:val="24"/>
                <w:szCs w:val="24"/>
                <w:shd w:val="clear" w:color="auto" w:fill="FFFFFF"/>
              </w:rPr>
              <w:t>Children will learn about the specifics of the human life cycle, including the end of life.</w:t>
            </w:r>
          </w:p>
          <w:p w14:paraId="02A21F9B" w14:textId="444CCBF5" w:rsidR="0040587C" w:rsidRPr="00D07CEF" w:rsidRDefault="0040587C" w:rsidP="00BF6880">
            <w:pPr>
              <w:rPr>
                <w:rFonts w:ascii="Calibri" w:hAnsi="Calibri" w:cs="Calibri"/>
                <w:sz w:val="24"/>
                <w:szCs w:val="24"/>
              </w:rPr>
            </w:pPr>
          </w:p>
        </w:tc>
        <w:tc>
          <w:tcPr>
            <w:tcW w:w="6148" w:type="dxa"/>
          </w:tcPr>
          <w:p w14:paraId="44B85BAC" w14:textId="7294061F" w:rsidR="0040587C" w:rsidRPr="00D07CEF" w:rsidRDefault="0040587C" w:rsidP="00BF6880">
            <w:pPr>
              <w:rPr>
                <w:rFonts w:ascii="Calibri" w:hAnsi="Calibri" w:cs="Calibri"/>
                <w:b/>
                <w:sz w:val="24"/>
                <w:szCs w:val="24"/>
              </w:rPr>
            </w:pPr>
            <w:r w:rsidRPr="00D07CEF">
              <w:rPr>
                <w:rFonts w:ascii="Calibri" w:hAnsi="Calibri" w:cs="Calibri"/>
                <w:b/>
                <w:sz w:val="24"/>
                <w:szCs w:val="24"/>
              </w:rPr>
              <w:t>Session 1: The cycle of life</w:t>
            </w:r>
          </w:p>
          <w:p w14:paraId="33BBCFDE" w14:textId="484A17D3" w:rsidR="0040587C" w:rsidRPr="00D07CEF" w:rsidRDefault="0025053A" w:rsidP="00BF6880">
            <w:pPr>
              <w:rPr>
                <w:rFonts w:ascii="Calibri" w:hAnsi="Calibri" w:cs="Calibri"/>
                <w:sz w:val="24"/>
                <w:szCs w:val="24"/>
              </w:rPr>
            </w:pPr>
            <w:hyperlink r:id="rId14" w:anchor="s1" w:history="1">
              <w:r w:rsidR="0040587C" w:rsidRPr="00D07CEF">
                <w:rPr>
                  <w:rStyle w:val="Hyperlink"/>
                  <w:rFonts w:ascii="Calibri" w:hAnsi="Calibri" w:cs="Calibri"/>
                  <w:sz w:val="24"/>
                  <w:szCs w:val="24"/>
                  <w:shd w:val="clear" w:color="auto" w:fill="FFFFFF"/>
                </w:rPr>
                <w:t>https://www.tentenresources.co.uk/parent-portal/life-to-the-full-primary/ks1/u-4/lttf-p_pp_ks1_1-4_life-cycles/#s1</w:t>
              </w:r>
            </w:hyperlink>
          </w:p>
          <w:p w14:paraId="5D80E253" w14:textId="77777777" w:rsidR="0040587C" w:rsidRPr="00D07CEF" w:rsidRDefault="0040587C" w:rsidP="00BF6880">
            <w:pPr>
              <w:rPr>
                <w:rFonts w:ascii="Calibri" w:hAnsi="Calibri" w:cs="Calibri"/>
                <w:b/>
                <w:sz w:val="24"/>
                <w:szCs w:val="24"/>
              </w:rPr>
            </w:pPr>
          </w:p>
          <w:p w14:paraId="45AC0821"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2: Beginnings and endings</w:t>
            </w:r>
          </w:p>
          <w:p w14:paraId="25383CEA" w14:textId="77777777" w:rsidR="0040587C" w:rsidRDefault="0025053A" w:rsidP="00BF6880">
            <w:pPr>
              <w:rPr>
                <w:rStyle w:val="Hyperlink"/>
                <w:rFonts w:ascii="Calibri" w:hAnsi="Calibri" w:cs="Calibri"/>
                <w:sz w:val="24"/>
                <w:szCs w:val="24"/>
                <w:shd w:val="clear" w:color="auto" w:fill="FFFFFF"/>
              </w:rPr>
            </w:pPr>
            <w:hyperlink r:id="rId15" w:anchor="s2" w:history="1">
              <w:r w:rsidR="0040587C" w:rsidRPr="00D07CEF">
                <w:rPr>
                  <w:rStyle w:val="Hyperlink"/>
                  <w:rFonts w:ascii="Calibri" w:hAnsi="Calibri" w:cs="Calibri"/>
                  <w:sz w:val="24"/>
                  <w:szCs w:val="24"/>
                  <w:shd w:val="clear" w:color="auto" w:fill="FFFFFF"/>
                </w:rPr>
                <w:t>https://www.tentenresources.co.uk/parent-portal/life-to-the-full-primary/ks1/u-4/lttf-p_pp_ks1_1-4_life-cycles/#s2</w:t>
              </w:r>
            </w:hyperlink>
          </w:p>
          <w:p w14:paraId="20A32147" w14:textId="3FA482BC" w:rsidR="0040587C" w:rsidRPr="00D07CEF" w:rsidRDefault="0040587C" w:rsidP="00BF6880">
            <w:pPr>
              <w:rPr>
                <w:rFonts w:ascii="Calibri" w:hAnsi="Calibri" w:cs="Calibri"/>
                <w:sz w:val="24"/>
                <w:szCs w:val="24"/>
              </w:rPr>
            </w:pPr>
          </w:p>
        </w:tc>
        <w:tc>
          <w:tcPr>
            <w:tcW w:w="4048" w:type="dxa"/>
          </w:tcPr>
          <w:p w14:paraId="3A1D3E5E" w14:textId="77777777" w:rsidR="0040587C" w:rsidRPr="0040587C" w:rsidRDefault="0040587C" w:rsidP="00BF6880">
            <w:pPr>
              <w:rPr>
                <w:rFonts w:ascii="Calibri" w:hAnsi="Calibri" w:cs="Calibri"/>
                <w:b/>
                <w:sz w:val="24"/>
                <w:szCs w:val="24"/>
                <w:u w:val="single"/>
              </w:rPr>
            </w:pPr>
            <w:r w:rsidRPr="0040587C">
              <w:rPr>
                <w:rFonts w:ascii="Calibri" w:hAnsi="Calibri" w:cs="Calibri"/>
                <w:b/>
                <w:sz w:val="24"/>
                <w:szCs w:val="24"/>
                <w:u w:val="single"/>
              </w:rPr>
              <w:t>Vocabulary</w:t>
            </w:r>
          </w:p>
          <w:p w14:paraId="0870F4B2" w14:textId="6E0EB259" w:rsidR="0040587C" w:rsidRPr="00D07CEF" w:rsidRDefault="0040587C" w:rsidP="00BF6880">
            <w:pPr>
              <w:rPr>
                <w:rFonts w:ascii="Calibri" w:hAnsi="Calibri" w:cs="Calibri"/>
                <w:b/>
                <w:sz w:val="24"/>
                <w:szCs w:val="24"/>
              </w:rPr>
            </w:pPr>
            <w:r>
              <w:rPr>
                <w:rFonts w:ascii="Calibri" w:hAnsi="Calibri" w:cs="Calibri"/>
                <w:b/>
                <w:sz w:val="24"/>
                <w:szCs w:val="24"/>
              </w:rPr>
              <w:t>Different, similar, special, growing, changing, God’s plan, God’s love, baby, child, teenager, adult, elderly person</w:t>
            </w:r>
          </w:p>
        </w:tc>
      </w:tr>
      <w:tr w:rsidR="0040587C" w14:paraId="07B5CFC8" w14:textId="086DA842" w:rsidTr="00C516E9">
        <w:trPr>
          <w:trHeight w:val="738"/>
        </w:trPr>
        <w:tc>
          <w:tcPr>
            <w:tcW w:w="1312" w:type="dxa"/>
            <w:vMerge/>
          </w:tcPr>
          <w:p w14:paraId="1901B754" w14:textId="72EECA8A" w:rsidR="0040587C" w:rsidRPr="00D07CEF" w:rsidRDefault="0040587C" w:rsidP="003D34B1">
            <w:pPr>
              <w:jc w:val="center"/>
              <w:rPr>
                <w:rFonts w:ascii="Calibri" w:hAnsi="Calibri" w:cs="Calibri"/>
                <w:b/>
                <w:sz w:val="24"/>
                <w:szCs w:val="24"/>
              </w:rPr>
            </w:pPr>
          </w:p>
        </w:tc>
        <w:tc>
          <w:tcPr>
            <w:tcW w:w="3880" w:type="dxa"/>
          </w:tcPr>
          <w:p w14:paraId="3DB093E6" w14:textId="17AE75D2" w:rsidR="0040587C" w:rsidRPr="00D07CEF" w:rsidRDefault="0040587C" w:rsidP="00BF6880">
            <w:pPr>
              <w:rPr>
                <w:rFonts w:ascii="Calibri" w:hAnsi="Calibri" w:cs="Calibri"/>
                <w:b/>
                <w:sz w:val="24"/>
                <w:szCs w:val="24"/>
              </w:rPr>
            </w:pPr>
            <w:r w:rsidRPr="00D07CEF">
              <w:rPr>
                <w:rFonts w:ascii="Calibri" w:hAnsi="Calibri" w:cs="Calibri"/>
                <w:b/>
                <w:sz w:val="24"/>
                <w:szCs w:val="24"/>
              </w:rPr>
              <w:t>Life online</w:t>
            </w:r>
          </w:p>
          <w:p w14:paraId="14F21FB8" w14:textId="77777777" w:rsidR="0040587C" w:rsidRDefault="0040587C" w:rsidP="00096294">
            <w:pPr>
              <w:rPr>
                <w:rFonts w:ascii="Calibri" w:hAnsi="Calibri" w:cs="Calibri"/>
                <w:color w:val="000000"/>
                <w:sz w:val="24"/>
                <w:szCs w:val="24"/>
                <w:shd w:val="clear" w:color="auto" w:fill="FFFFFF"/>
              </w:rPr>
            </w:pPr>
            <w:r w:rsidRPr="00D07CEF">
              <w:rPr>
                <w:rFonts w:ascii="Calibri" w:hAnsi="Calibri" w:cs="Calibri"/>
                <w:color w:val="000000"/>
                <w:sz w:val="24"/>
                <w:szCs w:val="24"/>
                <w:shd w:val="clear" w:color="auto" w:fill="FFFFFF"/>
              </w:rPr>
              <w:t xml:space="preserve">This unit will help children to understand that just like we can feel joy and feel upset in the different places we go physically, we can feel joy and feel upset in the different places we go to digitally too. Focus is given to the importance of feeling safe on the inside, especially when using the internet. Children will learn to recognise safe and unsafe situations online, and begin to </w:t>
            </w:r>
            <w:r w:rsidRPr="00D07CEF">
              <w:rPr>
                <w:rFonts w:ascii="Calibri" w:hAnsi="Calibri" w:cs="Calibri"/>
                <w:color w:val="000000"/>
                <w:sz w:val="24"/>
                <w:szCs w:val="24"/>
                <w:shd w:val="clear" w:color="auto" w:fill="FFFFFF"/>
              </w:rPr>
              <w:lastRenderedPageBreak/>
              <w:t>develop an understanding that not everything presented to them online is true.</w:t>
            </w:r>
          </w:p>
          <w:p w14:paraId="71E2D5D9" w14:textId="53B41F87" w:rsidR="0040587C" w:rsidRPr="00D07CEF" w:rsidRDefault="0040587C" w:rsidP="00096294">
            <w:pPr>
              <w:rPr>
                <w:rFonts w:ascii="Calibri" w:hAnsi="Calibri" w:cs="Calibri"/>
                <w:sz w:val="24"/>
                <w:szCs w:val="24"/>
              </w:rPr>
            </w:pPr>
          </w:p>
        </w:tc>
        <w:tc>
          <w:tcPr>
            <w:tcW w:w="10196" w:type="dxa"/>
            <w:gridSpan w:val="2"/>
          </w:tcPr>
          <w:p w14:paraId="0DE00749"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lastRenderedPageBreak/>
              <w:t>Session 1: Real life online</w:t>
            </w:r>
          </w:p>
          <w:p w14:paraId="66843EBA" w14:textId="77777777" w:rsidR="0040587C" w:rsidRPr="00D07CEF" w:rsidRDefault="0025053A" w:rsidP="00BF6880">
            <w:pPr>
              <w:rPr>
                <w:rFonts w:ascii="Calibri" w:hAnsi="Calibri" w:cs="Calibri"/>
                <w:sz w:val="24"/>
                <w:szCs w:val="24"/>
              </w:rPr>
            </w:pPr>
            <w:hyperlink r:id="rId16" w:tgtFrame="_blank" w:history="1">
              <w:r w:rsidR="0040587C" w:rsidRPr="00D07CEF">
                <w:rPr>
                  <w:rStyle w:val="Hyperlink"/>
                  <w:rFonts w:ascii="Calibri" w:hAnsi="Calibri" w:cs="Calibri"/>
                  <w:sz w:val="24"/>
                  <w:szCs w:val="24"/>
                  <w:shd w:val="clear" w:color="auto" w:fill="FFFFFF"/>
                </w:rPr>
                <w:t>https://www.tentenresources.co.uk/parent-portal/life-to-the-full-primary/real-life-online/</w:t>
              </w:r>
            </w:hyperlink>
          </w:p>
          <w:p w14:paraId="7A676326" w14:textId="77777777" w:rsidR="0040587C" w:rsidRPr="00D07CEF" w:rsidRDefault="0040587C" w:rsidP="00BF6880">
            <w:pPr>
              <w:rPr>
                <w:rFonts w:ascii="Calibri" w:hAnsi="Calibri" w:cs="Calibri"/>
                <w:sz w:val="24"/>
                <w:szCs w:val="24"/>
              </w:rPr>
            </w:pPr>
          </w:p>
          <w:p w14:paraId="6B539320"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2: Rules to help us</w:t>
            </w:r>
          </w:p>
          <w:p w14:paraId="1BFE3811" w14:textId="77777777" w:rsidR="0040587C" w:rsidRPr="00D07CEF" w:rsidRDefault="0025053A" w:rsidP="00D07CEF">
            <w:pPr>
              <w:rPr>
                <w:rFonts w:ascii="Calibri" w:hAnsi="Calibri" w:cs="Calibri"/>
                <w:sz w:val="24"/>
                <w:szCs w:val="24"/>
              </w:rPr>
            </w:pPr>
            <w:hyperlink r:id="rId17" w:tgtFrame="_blank" w:history="1">
              <w:r w:rsidR="0040587C" w:rsidRPr="00D07CEF">
                <w:rPr>
                  <w:rStyle w:val="Hyperlink"/>
                  <w:rFonts w:ascii="Calibri" w:hAnsi="Calibri" w:cs="Calibri"/>
                  <w:sz w:val="24"/>
                  <w:szCs w:val="24"/>
                  <w:shd w:val="clear" w:color="auto" w:fill="FFFFFF"/>
                </w:rPr>
                <w:t>https://www.tentenresources.co.uk/parent-portal/life-to-the-full-primary/rules-to-help-us/</w:t>
              </w:r>
            </w:hyperlink>
          </w:p>
          <w:p w14:paraId="71DC91BD" w14:textId="5ABCE731" w:rsidR="0040587C" w:rsidRPr="00D07CEF" w:rsidRDefault="0040587C" w:rsidP="00BF6880">
            <w:pPr>
              <w:rPr>
                <w:rFonts w:ascii="Calibri" w:hAnsi="Calibri" w:cs="Calibri"/>
                <w:b/>
                <w:sz w:val="24"/>
                <w:szCs w:val="24"/>
              </w:rPr>
            </w:pPr>
          </w:p>
        </w:tc>
      </w:tr>
      <w:tr w:rsidR="0040587C" w14:paraId="7EDA5F2B" w14:textId="6D2083A1" w:rsidTr="0066629C">
        <w:trPr>
          <w:trHeight w:val="782"/>
        </w:trPr>
        <w:tc>
          <w:tcPr>
            <w:tcW w:w="1312" w:type="dxa"/>
            <w:vMerge w:val="restart"/>
          </w:tcPr>
          <w:p w14:paraId="64F0E20D" w14:textId="304AB533" w:rsidR="0040587C" w:rsidRPr="00D07CEF" w:rsidRDefault="0040587C" w:rsidP="003D34B1">
            <w:pPr>
              <w:jc w:val="center"/>
              <w:rPr>
                <w:rFonts w:ascii="Calibri" w:hAnsi="Calibri" w:cs="Calibri"/>
                <w:b/>
                <w:sz w:val="24"/>
                <w:szCs w:val="24"/>
              </w:rPr>
            </w:pPr>
            <w:r>
              <w:rPr>
                <w:rFonts w:ascii="Calibri" w:hAnsi="Calibri" w:cs="Calibri"/>
                <w:b/>
                <w:sz w:val="24"/>
                <w:szCs w:val="24"/>
              </w:rPr>
              <w:t xml:space="preserve">Pentecost </w:t>
            </w:r>
            <w:r w:rsidRPr="00D07CEF">
              <w:rPr>
                <w:rFonts w:ascii="Calibri" w:hAnsi="Calibri" w:cs="Calibri"/>
                <w:b/>
                <w:sz w:val="24"/>
                <w:szCs w:val="24"/>
              </w:rPr>
              <w:t>2</w:t>
            </w:r>
          </w:p>
        </w:tc>
        <w:tc>
          <w:tcPr>
            <w:tcW w:w="3880" w:type="dxa"/>
          </w:tcPr>
          <w:p w14:paraId="551DF1BC" w14:textId="46152293" w:rsidR="0040587C" w:rsidRPr="00D07CEF" w:rsidRDefault="0040587C" w:rsidP="00BF6880">
            <w:pPr>
              <w:rPr>
                <w:rFonts w:ascii="Calibri" w:hAnsi="Calibri" w:cs="Calibri"/>
                <w:b/>
                <w:sz w:val="24"/>
                <w:szCs w:val="24"/>
              </w:rPr>
            </w:pPr>
            <w:r w:rsidRPr="00D07CEF">
              <w:rPr>
                <w:rFonts w:ascii="Calibri" w:hAnsi="Calibri" w:cs="Calibri"/>
                <w:b/>
                <w:sz w:val="24"/>
                <w:szCs w:val="24"/>
              </w:rPr>
              <w:t>Religious understanding</w:t>
            </w:r>
          </w:p>
          <w:p w14:paraId="081D07FC" w14:textId="76C1D2E4" w:rsidR="0040587C" w:rsidRPr="00D07CEF" w:rsidRDefault="0040587C" w:rsidP="00436C46">
            <w:pPr>
              <w:rPr>
                <w:rFonts w:ascii="Calibri" w:hAnsi="Calibri" w:cs="Calibri"/>
                <w:sz w:val="24"/>
                <w:szCs w:val="24"/>
              </w:rPr>
            </w:pPr>
            <w:r w:rsidRPr="00D07CEF">
              <w:rPr>
                <w:rFonts w:ascii="Calibri" w:hAnsi="Calibri" w:cs="Calibri"/>
                <w:color w:val="000000"/>
                <w:sz w:val="24"/>
                <w:szCs w:val="24"/>
                <w:shd w:val="clear" w:color="auto" w:fill="FFFFFF"/>
              </w:rPr>
              <w:t>Children will hear the story of The Good Samaritan. The children will be introduced to the concept of the Trinity – God as a three in one community of love – and think about what the Trinity means for them. These stories show children that God made us to be in loving relationships with one another.</w:t>
            </w:r>
          </w:p>
        </w:tc>
        <w:tc>
          <w:tcPr>
            <w:tcW w:w="10196" w:type="dxa"/>
            <w:gridSpan w:val="2"/>
          </w:tcPr>
          <w:p w14:paraId="3F5235D8"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1: Three in one</w:t>
            </w:r>
          </w:p>
          <w:p w14:paraId="4FE88033" w14:textId="77777777" w:rsidR="0040587C" w:rsidRPr="00D07CEF" w:rsidRDefault="0025053A" w:rsidP="00BF6880">
            <w:pPr>
              <w:rPr>
                <w:rFonts w:ascii="Calibri" w:hAnsi="Calibri" w:cs="Calibri"/>
                <w:sz w:val="24"/>
                <w:szCs w:val="24"/>
              </w:rPr>
            </w:pPr>
            <w:hyperlink r:id="rId18" w:anchor="s1" w:history="1">
              <w:r w:rsidR="0040587C" w:rsidRPr="00D07CEF">
                <w:rPr>
                  <w:rStyle w:val="Hyperlink"/>
                  <w:rFonts w:ascii="Calibri" w:hAnsi="Calibri" w:cs="Calibri"/>
                  <w:sz w:val="24"/>
                  <w:szCs w:val="24"/>
                  <w:shd w:val="clear" w:color="auto" w:fill="FFFFFF"/>
                </w:rPr>
                <w:t>https://www.tentenresources.co.uk/parent-portal/life-to-the-full-primary/ks1/u-1/lttf-p_pp_ks1_3-1_religious-understanding/#s1</w:t>
              </w:r>
            </w:hyperlink>
          </w:p>
          <w:p w14:paraId="258B117A" w14:textId="77777777" w:rsidR="0040587C" w:rsidRPr="00D07CEF" w:rsidRDefault="0040587C" w:rsidP="00BF6880">
            <w:pPr>
              <w:rPr>
                <w:rFonts w:ascii="Calibri" w:hAnsi="Calibri" w:cs="Calibri"/>
                <w:b/>
                <w:sz w:val="24"/>
                <w:szCs w:val="24"/>
              </w:rPr>
            </w:pPr>
          </w:p>
          <w:p w14:paraId="632A2CD7"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2: Who is my neighbour?</w:t>
            </w:r>
          </w:p>
          <w:p w14:paraId="640724CC" w14:textId="77777777" w:rsidR="0040587C" w:rsidRPr="00D07CEF" w:rsidRDefault="0025053A" w:rsidP="00BF6880">
            <w:pPr>
              <w:rPr>
                <w:rStyle w:val="Hyperlink"/>
                <w:rFonts w:ascii="Calibri" w:hAnsi="Calibri" w:cs="Calibri"/>
                <w:sz w:val="24"/>
                <w:szCs w:val="24"/>
                <w:shd w:val="clear" w:color="auto" w:fill="FFFFFF"/>
              </w:rPr>
            </w:pPr>
            <w:hyperlink r:id="rId19" w:anchor="s2" w:history="1">
              <w:r w:rsidR="0040587C" w:rsidRPr="00D07CEF">
                <w:rPr>
                  <w:rStyle w:val="Hyperlink"/>
                  <w:rFonts w:ascii="Calibri" w:hAnsi="Calibri" w:cs="Calibri"/>
                  <w:sz w:val="24"/>
                  <w:szCs w:val="24"/>
                  <w:shd w:val="clear" w:color="auto" w:fill="FFFFFF"/>
                </w:rPr>
                <w:t>https://www.tentenresources.co.uk/parent-portal/life-to-the-full-primary/ks1/u-1/lttf-p_pp_ks1_3-1_religious-understanding/#s2</w:t>
              </w:r>
            </w:hyperlink>
          </w:p>
          <w:p w14:paraId="13669DC5" w14:textId="77777777" w:rsidR="0040587C" w:rsidRPr="00D07CEF" w:rsidRDefault="0040587C" w:rsidP="00BF6880">
            <w:pPr>
              <w:rPr>
                <w:rFonts w:ascii="Calibri" w:hAnsi="Calibri" w:cs="Calibri"/>
                <w:b/>
                <w:sz w:val="24"/>
                <w:szCs w:val="24"/>
              </w:rPr>
            </w:pPr>
          </w:p>
        </w:tc>
      </w:tr>
      <w:tr w:rsidR="0040587C" w14:paraId="38070DCE" w14:textId="22B61DCB" w:rsidTr="000D0BFB">
        <w:trPr>
          <w:trHeight w:val="782"/>
        </w:trPr>
        <w:tc>
          <w:tcPr>
            <w:tcW w:w="1312" w:type="dxa"/>
            <w:vMerge/>
          </w:tcPr>
          <w:p w14:paraId="07E98B47" w14:textId="77777777" w:rsidR="0040587C" w:rsidRPr="00D07CEF" w:rsidRDefault="0040587C" w:rsidP="003D34B1">
            <w:pPr>
              <w:jc w:val="center"/>
              <w:rPr>
                <w:rFonts w:ascii="Calibri" w:hAnsi="Calibri" w:cs="Calibri"/>
                <w:b/>
                <w:sz w:val="24"/>
                <w:szCs w:val="24"/>
              </w:rPr>
            </w:pPr>
          </w:p>
        </w:tc>
        <w:tc>
          <w:tcPr>
            <w:tcW w:w="3880" w:type="dxa"/>
          </w:tcPr>
          <w:p w14:paraId="7E1803D6" w14:textId="0A8189E9" w:rsidR="0040587C" w:rsidRPr="00D07CEF" w:rsidRDefault="0040587C" w:rsidP="00BF6880">
            <w:pPr>
              <w:rPr>
                <w:rFonts w:ascii="Calibri" w:hAnsi="Calibri" w:cs="Calibri"/>
                <w:b/>
                <w:sz w:val="24"/>
                <w:szCs w:val="24"/>
              </w:rPr>
            </w:pPr>
            <w:r w:rsidRPr="00D07CEF">
              <w:rPr>
                <w:rFonts w:ascii="Calibri" w:hAnsi="Calibri" w:cs="Calibri"/>
                <w:b/>
                <w:sz w:val="24"/>
                <w:szCs w:val="24"/>
              </w:rPr>
              <w:t>Living in the wider world</w:t>
            </w:r>
          </w:p>
          <w:p w14:paraId="2590DEAA" w14:textId="262F9667" w:rsidR="0040587C" w:rsidRPr="00D07CEF" w:rsidRDefault="0040587C" w:rsidP="00BF6880">
            <w:pPr>
              <w:rPr>
                <w:rFonts w:ascii="Calibri" w:hAnsi="Calibri" w:cs="Calibri"/>
                <w:sz w:val="24"/>
                <w:szCs w:val="24"/>
              </w:rPr>
            </w:pPr>
            <w:r w:rsidRPr="00D07CEF">
              <w:rPr>
                <w:rFonts w:ascii="Calibri" w:hAnsi="Calibri" w:cs="Calibri"/>
                <w:color w:val="000000"/>
                <w:sz w:val="24"/>
                <w:szCs w:val="24"/>
                <w:shd w:val="clear" w:color="auto" w:fill="FFFFFF"/>
              </w:rPr>
              <w:t>Children will learn about the different local and global communities that they are part of, and what rights and responsibilities come with belonging to these communities.</w:t>
            </w:r>
          </w:p>
        </w:tc>
        <w:tc>
          <w:tcPr>
            <w:tcW w:w="10196" w:type="dxa"/>
            <w:gridSpan w:val="2"/>
          </w:tcPr>
          <w:p w14:paraId="3D39AE63" w14:textId="77777777" w:rsidR="0040587C" w:rsidRPr="00D07CEF" w:rsidRDefault="0040587C" w:rsidP="00BF6880">
            <w:pPr>
              <w:rPr>
                <w:rFonts w:ascii="Calibri" w:hAnsi="Calibri" w:cs="Calibri"/>
                <w:b/>
                <w:sz w:val="24"/>
                <w:szCs w:val="24"/>
              </w:rPr>
            </w:pPr>
            <w:r w:rsidRPr="00D07CEF">
              <w:rPr>
                <w:rFonts w:ascii="Calibri" w:hAnsi="Calibri" w:cs="Calibri"/>
                <w:b/>
                <w:sz w:val="24"/>
                <w:szCs w:val="24"/>
              </w:rPr>
              <w:t>Session 1: The communities we live in</w:t>
            </w:r>
          </w:p>
          <w:p w14:paraId="65FCCF7B" w14:textId="77777777" w:rsidR="0040587C" w:rsidRPr="00D07CEF" w:rsidRDefault="0025053A" w:rsidP="00BF6880">
            <w:pPr>
              <w:rPr>
                <w:rFonts w:ascii="Calibri" w:hAnsi="Calibri" w:cs="Calibri"/>
                <w:sz w:val="24"/>
                <w:szCs w:val="24"/>
              </w:rPr>
            </w:pPr>
            <w:hyperlink r:id="rId20" w:anchor="s1" w:history="1">
              <w:r w:rsidR="0040587C" w:rsidRPr="00D07CEF">
                <w:rPr>
                  <w:rStyle w:val="Hyperlink"/>
                  <w:rFonts w:ascii="Calibri" w:hAnsi="Calibri" w:cs="Calibri"/>
                  <w:sz w:val="24"/>
                  <w:szCs w:val="24"/>
                  <w:shd w:val="clear" w:color="auto" w:fill="FFFFFF"/>
                </w:rPr>
                <w:t>https://www.tentenresources.co.uk/parent-portal/life-to-the-full-primary/ks1/u-2/lttf-p_pp_ks1_3-2_living-in-the-wider-world/#s1</w:t>
              </w:r>
            </w:hyperlink>
          </w:p>
          <w:p w14:paraId="3FA1B7BB" w14:textId="0203C72E" w:rsidR="0040587C" w:rsidRPr="00D07CEF" w:rsidRDefault="0040587C" w:rsidP="00BF6880">
            <w:pPr>
              <w:rPr>
                <w:rFonts w:ascii="Calibri" w:hAnsi="Calibri" w:cs="Calibri"/>
                <w:b/>
                <w:sz w:val="24"/>
                <w:szCs w:val="24"/>
              </w:rPr>
            </w:pPr>
          </w:p>
        </w:tc>
      </w:tr>
    </w:tbl>
    <w:p w14:paraId="06E7B0FC" w14:textId="13622DC6" w:rsidR="003D34B1" w:rsidRPr="00FF4AB9" w:rsidRDefault="003D34B1">
      <w:pPr>
        <w:rPr>
          <w:b/>
          <w:sz w:val="32"/>
          <w:szCs w:val="24"/>
          <w:u w:val="single"/>
        </w:rPr>
      </w:pPr>
    </w:p>
    <w:sectPr w:rsidR="003D34B1" w:rsidRPr="00FF4AB9" w:rsidSect="00BF68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B1"/>
    <w:rsid w:val="00096294"/>
    <w:rsid w:val="0025053A"/>
    <w:rsid w:val="00344DE3"/>
    <w:rsid w:val="003D34B1"/>
    <w:rsid w:val="0040587C"/>
    <w:rsid w:val="00410423"/>
    <w:rsid w:val="00410A15"/>
    <w:rsid w:val="00436C46"/>
    <w:rsid w:val="004E137D"/>
    <w:rsid w:val="00567F4C"/>
    <w:rsid w:val="00626DBE"/>
    <w:rsid w:val="007605A1"/>
    <w:rsid w:val="00787B7C"/>
    <w:rsid w:val="007D457D"/>
    <w:rsid w:val="00861BF4"/>
    <w:rsid w:val="008D141E"/>
    <w:rsid w:val="0099399E"/>
    <w:rsid w:val="009C3297"/>
    <w:rsid w:val="00B1302D"/>
    <w:rsid w:val="00BA5177"/>
    <w:rsid w:val="00BD7410"/>
    <w:rsid w:val="00BF6880"/>
    <w:rsid w:val="00C21E8C"/>
    <w:rsid w:val="00D07CEF"/>
    <w:rsid w:val="00E731DD"/>
    <w:rsid w:val="00EB5A6F"/>
    <w:rsid w:val="00F545AD"/>
    <w:rsid w:val="00FB094A"/>
    <w:rsid w:val="00FF4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CE52"/>
  <w15:chartTrackingRefBased/>
  <w15:docId w15:val="{EE626EDE-D0D9-4788-BF59-39861E9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BF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61BF4"/>
    <w:rPr>
      <w:rFonts w:ascii="Segoe UI" w:hAnsi="Segoe UI"/>
      <w:sz w:val="18"/>
      <w:szCs w:val="18"/>
    </w:rPr>
  </w:style>
  <w:style w:type="character" w:styleId="Hyperlink">
    <w:name w:val="Hyperlink"/>
    <w:basedOn w:val="DefaultParagraphFont"/>
    <w:uiPriority w:val="99"/>
    <w:semiHidden/>
    <w:unhideWhenUsed/>
    <w:rsid w:val="00F545AD"/>
    <w:rPr>
      <w:color w:val="0000FF"/>
      <w:u w:val="single"/>
    </w:rPr>
  </w:style>
  <w:style w:type="character" w:customStyle="1" w:styleId="colour-understanding">
    <w:name w:val="colour-understanding"/>
    <w:basedOn w:val="DefaultParagraphFont"/>
    <w:rsid w:val="004E137D"/>
  </w:style>
  <w:style w:type="character" w:styleId="FollowedHyperlink">
    <w:name w:val="FollowedHyperlink"/>
    <w:basedOn w:val="DefaultParagraphFont"/>
    <w:uiPriority w:val="99"/>
    <w:semiHidden/>
    <w:unhideWhenUsed/>
    <w:rsid w:val="00410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tenresources.co.uk/parent-portal/life-to-the-full-primary/ks1/u-2/lttf-p_pp_ks1_1-2_me-my-body-my-health/" TargetMode="External"/><Relationship Id="rId13" Type="http://schemas.openxmlformats.org/officeDocument/2006/relationships/hyperlink" Target="https://www.tentenresources.co.uk/parent-portal/life-to-the-full-primary/ks1/u-3/lttf-p_pp_ks1_1-3_emotional-well-being/" TargetMode="External"/><Relationship Id="rId18" Type="http://schemas.openxmlformats.org/officeDocument/2006/relationships/hyperlink" Target="https://www.tentenresources.co.uk/parent-portal/life-to-the-full-primary/ks1/u-1/lttf-p_pp_ks1_3-1_religious-understand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www.tentenresources.co.uk/parent-portal/life-to-the-full-primary/ks1/u-1/pp_ks1_1-1_religious-understanding/" TargetMode="External"/><Relationship Id="rId12" Type="http://schemas.openxmlformats.org/officeDocument/2006/relationships/hyperlink" Target="https://www.tentenresources.co.uk/parent-portal/life-to-the-full-primary/ks1/u-3/lttf-p_pp_ks1_1-3_emotional-well-being/" TargetMode="External"/><Relationship Id="rId17" Type="http://schemas.openxmlformats.org/officeDocument/2006/relationships/hyperlink" Target="https://www.tentenresources.co.uk/parent-portal/life-to-the-full-primary/rules-to-help-us/" TargetMode="External"/><Relationship Id="rId2" Type="http://schemas.openxmlformats.org/officeDocument/2006/relationships/customXml" Target="../customXml/item2.xml"/><Relationship Id="rId16" Type="http://schemas.openxmlformats.org/officeDocument/2006/relationships/hyperlink" Target="https://www.tentenresources.co.uk/parent-portal/life-to-the-full-primary/real-life-online/" TargetMode="External"/><Relationship Id="rId20" Type="http://schemas.openxmlformats.org/officeDocument/2006/relationships/hyperlink" Target="https://www.tentenresources.co.uk/parent-portal/life-to-the-full-primary/ks1/u-2/lttf-p_pp_ks1_3-2_living-in-the-wider-worl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tenresources.co.uk/parent-portal/life-to-the-full-primary/ks1/u-3/lttf-p_pp_ks1_1-3_emotional-well-being/" TargetMode="External"/><Relationship Id="rId5" Type="http://schemas.openxmlformats.org/officeDocument/2006/relationships/settings" Target="settings.xml"/><Relationship Id="rId15" Type="http://schemas.openxmlformats.org/officeDocument/2006/relationships/hyperlink" Target="https://www.tentenresources.co.uk/parent-portal/life-to-the-full-primary/ks1/u-4/lttf-p_pp_ks1_1-4_life-cycles/" TargetMode="External"/><Relationship Id="rId10" Type="http://schemas.openxmlformats.org/officeDocument/2006/relationships/hyperlink" Target="https://www.tentenresources.co.uk/parent-portal/life-to-the-full-primary/ks1/u-2/lttf-p_pp_ks1_1-2_me-my-body-my-health/" TargetMode="External"/><Relationship Id="rId19" Type="http://schemas.openxmlformats.org/officeDocument/2006/relationships/hyperlink" Target="https://www.tentenresources.co.uk/parent-portal/life-to-the-full-primary/ks1/u-1/lttf-p_pp_ks1_3-1_religious-understanding/" TargetMode="External"/><Relationship Id="rId4" Type="http://schemas.openxmlformats.org/officeDocument/2006/relationships/styles" Target="styles.xml"/><Relationship Id="rId9" Type="http://schemas.openxmlformats.org/officeDocument/2006/relationships/hyperlink" Target="https://www.tentenresources.co.uk/parent-portal/life-to-the-full-primary/ks1/u-2/lttf-p_pp_ks1_1-2_me-my-body-my-health/" TargetMode="External"/><Relationship Id="rId14" Type="http://schemas.openxmlformats.org/officeDocument/2006/relationships/hyperlink" Target="https://www.tentenresources.co.uk/parent-portal/life-to-the-full-primary/ks1/u-4/lttf-p_pp_ks1_1-4_life-cyc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91fa50-dc13-4522-b57f-453a008f0de9">
      <Terms xmlns="http://schemas.microsoft.com/office/infopath/2007/PartnerControls"/>
    </lcf76f155ced4ddcb4097134ff3c332f>
    <TaxCatchAll xmlns="f60f0c9c-fc18-4ef7-ab38-acded03560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1999C579FC342B3C929D10C64EBDF" ma:contentTypeVersion="18" ma:contentTypeDescription="Create a new document." ma:contentTypeScope="" ma:versionID="ff93131d939461ed669ea0b15798ba45">
  <xsd:schema xmlns:xsd="http://www.w3.org/2001/XMLSchema" xmlns:xs="http://www.w3.org/2001/XMLSchema" xmlns:p="http://schemas.microsoft.com/office/2006/metadata/properties" xmlns:ns2="f791fa50-dc13-4522-b57f-453a008f0de9" xmlns:ns3="f60f0c9c-fc18-4ef7-ab38-acded035601f" targetNamespace="http://schemas.microsoft.com/office/2006/metadata/properties" ma:root="true" ma:fieldsID="5a2ea88245b28256250b0d5d4f52f53b" ns2:_="" ns3:_="">
    <xsd:import namespace="f791fa50-dc13-4522-b57f-453a008f0de9"/>
    <xsd:import namespace="f60f0c9c-fc18-4ef7-ab38-acded0356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a50-dc13-4522-b57f-453a008f0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f0c9c-fc18-4ef7-ab38-acded03560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1ed91-893c-49f2-9c77-2c995b2834bf}" ma:internalName="TaxCatchAll" ma:showField="CatchAllData" ma:web="f60f0c9c-fc18-4ef7-ab38-acded0356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710CB-50BE-4F6E-BB6B-6767E806B5A6}">
  <ds:schemaRefs>
    <ds:schemaRef ds:uri="f791fa50-dc13-4522-b57f-453a008f0de9"/>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f60f0c9c-fc18-4ef7-ab38-acded035601f"/>
  </ds:schemaRefs>
</ds:datastoreItem>
</file>

<file path=customXml/itemProps2.xml><?xml version="1.0" encoding="utf-8"?>
<ds:datastoreItem xmlns:ds="http://schemas.openxmlformats.org/officeDocument/2006/customXml" ds:itemID="{2A7D3723-311D-4B4A-B683-D581F18BA985}">
  <ds:schemaRefs>
    <ds:schemaRef ds:uri="http://schemas.microsoft.com/sharepoint/v3/contenttype/forms"/>
  </ds:schemaRefs>
</ds:datastoreItem>
</file>

<file path=customXml/itemProps3.xml><?xml version="1.0" encoding="utf-8"?>
<ds:datastoreItem xmlns:ds="http://schemas.openxmlformats.org/officeDocument/2006/customXml" ds:itemID="{75ED4FFB-85C9-4216-A64D-EA0FB4AF4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fa50-dc13-4522-b57f-453a008f0de9"/>
    <ds:schemaRef ds:uri="f60f0c9c-fc18-4ef7-ab38-acded0356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Martin Catholic Primary School</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O'Shea</dc:creator>
  <cp:keywords/>
  <dc:description/>
  <cp:lastModifiedBy>SDoyle</cp:lastModifiedBy>
  <cp:revision>19</cp:revision>
  <cp:lastPrinted>2023-11-09T12:35:00Z</cp:lastPrinted>
  <dcterms:created xsi:type="dcterms:W3CDTF">2023-11-13T17:37:00Z</dcterms:created>
  <dcterms:modified xsi:type="dcterms:W3CDTF">2024-02-07T17:26:00Z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0x0101008601999C579FC342B3C929D10C64EBDF</vt:lpwstr>
  </property>
  <property fmtid="{D5CDD505-2E9C-101B-9397-08002B2CF9AE}" pid="3" name="MediaServiceImageTags">
    <vt:lpwstr/>
  </property>
</Properties>
</file>